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251C4D">
      <w:pPr>
        <w:spacing w:line="560" w:lineRule="exact"/>
        <w:contextualSpacing/>
        <w:jc w:val="left"/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</w:rPr>
        <w:t>附件</w:t>
      </w: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  <w:t>5</w:t>
      </w:r>
    </w:p>
    <w:p w14:paraId="0127A31D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2D343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2D3431"/>
          <w:spacing w:val="0"/>
          <w:sz w:val="44"/>
          <w:szCs w:val="44"/>
          <w:shd w:val="clear" w:fill="FFFFFF"/>
        </w:rPr>
        <w:t>《应征公民体格检查标准》</w:t>
      </w:r>
    </w:p>
    <w:p w14:paraId="02F37F38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70" w:afterAutospacing="0" w:line="560" w:lineRule="exact"/>
        <w:ind w:right="0"/>
        <w:jc w:val="center"/>
        <w:textAlignment w:val="auto"/>
        <w:rPr>
          <w:rFonts w:hint="eastAsia" w:ascii="方正楷体简体" w:hAnsi="方正楷体简体" w:eastAsia="方正楷体简体" w:cs="方正楷体简体"/>
          <w:b/>
          <w:bCs w:val="0"/>
          <w:color w:val="2D3431"/>
          <w:sz w:val="32"/>
          <w:szCs w:val="32"/>
        </w:rPr>
      </w:pPr>
      <w:r>
        <w:rPr>
          <w:rStyle w:val="6"/>
          <w:rFonts w:hint="eastAsia" w:ascii="方正楷体简体" w:hAnsi="方正楷体简体" w:eastAsia="方正楷体简体" w:cs="方正楷体简体"/>
          <w:b/>
          <w:bCs w:val="0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第一章 外科</w:t>
      </w:r>
    </w:p>
    <w:p w14:paraId="034AEC08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Style w:val="6"/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第一条</w:t>
      </w: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男性身高160cm以上，女性身高158cm以上，合格。</w:t>
      </w:r>
    </w:p>
    <w:p w14:paraId="61DB479B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条件兵身高条件按有关标准执行。</w:t>
      </w:r>
    </w:p>
    <w:p w14:paraId="0DC070B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Style w:val="6"/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第二条</w:t>
      </w: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体重符合下列条件且空腹血糖&lt;7.0mmol/L的，合格。</w:t>
      </w:r>
    </w:p>
    <w:p w14:paraId="14C1DB4B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（一）男性：17.5≤BMI&lt;30，其中：17.5≤男性身体条件兵BMI&lt;27；</w:t>
      </w:r>
      <w:bookmarkStart w:id="0" w:name="_GoBack"/>
      <w:bookmarkEnd w:id="0"/>
    </w:p>
    <w:p w14:paraId="1E1EAD87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（二）女性：17≤BMI&lt;24。</w:t>
      </w:r>
    </w:p>
    <w:p w14:paraId="03C7137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BMI≥28须加查血液糖化血红蛋白检查项目，糖化血红蛋白百分比&lt;6.5%，合格。</w:t>
      </w:r>
    </w:p>
    <w:p w14:paraId="1AF88DA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（BMI=体重（千克）除以身高（米）的平方）</w:t>
      </w:r>
    </w:p>
    <w:p w14:paraId="5BFBDB9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Style w:val="6"/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第三条</w:t>
      </w: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颅脑外伤，颅脑畸形，颅脑手术史，脑外伤后</w:t>
      </w:r>
      <w:r>
        <w:rPr>
          <w:rFonts w:hint="eastAsia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  <w:lang w:eastAsia="zh-CN"/>
        </w:rPr>
        <w:t>综合征</w:t>
      </w: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，不合格。</w:t>
      </w:r>
    </w:p>
    <w:p w14:paraId="43997783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Style w:val="6"/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第四条</w:t>
      </w: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颈部运动功能受限，斜颈，Ⅲ度以上单纯性甲状腺肿，乳腺肿瘤，不合格。单纯性甲状腺肿，条件兵不合格。</w:t>
      </w:r>
    </w:p>
    <w:p w14:paraId="28351393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Style w:val="6"/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第五条</w:t>
      </w: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骨、关节、滑囊疾病或损伤及其后遗症，骨、关节畸形，胸廓畸形，习惯性脱臼，颈、胸、腰椎骨折史，腰椎间盘突出，强直性脊柱炎，影响肢体功能的腱鞘疾病，不合格。</w:t>
      </w:r>
    </w:p>
    <w:p w14:paraId="07352C96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下列情况合格：</w:t>
      </w:r>
    </w:p>
    <w:p w14:paraId="68213CB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（一）可自行矫正的脊柱侧弯；</w:t>
      </w:r>
    </w:p>
    <w:p w14:paraId="01DA313D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（二）四肢单纯性骨折，治愈1年后，X线片显示骨折线消失，复位良好，无功能障碍及后遗症（条件兵除外）；</w:t>
      </w:r>
    </w:p>
    <w:p w14:paraId="2038AB66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（三</w:t>
      </w:r>
      <w:r>
        <w:rPr>
          <w:rFonts w:hint="eastAsia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  <w:lang w:eastAsia="zh-CN"/>
        </w:rPr>
        <w:t>）</w:t>
      </w: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关节弹响排除骨关节疾病或损伤，不影响正常功能的；</w:t>
      </w:r>
    </w:p>
    <w:p w14:paraId="6D4140A5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（四）大骨节病仅指、趾关节稍粗大，无自觉症状，无功能障碍（仅陆勤人员）；</w:t>
      </w:r>
    </w:p>
    <w:p w14:paraId="281643FF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（五）轻度胸廓畸形（条件兵除外）。</w:t>
      </w:r>
    </w:p>
    <w:p w14:paraId="5774B635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Style w:val="6"/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第六条</w:t>
      </w: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肘关节过伸超过15度，肘关节外翻超过20度，或虽未超过前述规定但存在功能障碍，不合格。</w:t>
      </w:r>
    </w:p>
    <w:p w14:paraId="30802B69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Style w:val="6"/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第七条</w:t>
      </w: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下蹲不全，两下肢不等长超过2cm，膝内翻股骨内髁间距离和膝外翻胫骨内踝间距离超过7cm（条件兵超过4cm），或虽未超过前述规定但步态异常，不合格。</w:t>
      </w:r>
    </w:p>
    <w:p w14:paraId="648F7F5C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轻度下蹲不全（膝后夹角≤45度），除条件兵外合格。</w:t>
      </w:r>
    </w:p>
    <w:p w14:paraId="662152DB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双足并拢不能完全下蹲，或勉强下蹲不稳者，可调整下蹲姿势（双足分开不超过肩宽），调整姿势后能完全下蹲或轻度下蹲不全者，陆勤人员合格（臀肌挛缩综合征、跟腱短、下肢关节病变等病理性原因除外）。</w:t>
      </w:r>
    </w:p>
    <w:p w14:paraId="28162C39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Style w:val="6"/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第八条</w:t>
      </w: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手指、足趾残缺或畸形，足底弓完全消失的扁平足，重度皲裂症，不合格。</w:t>
      </w:r>
    </w:p>
    <w:p w14:paraId="2972AF90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Style w:val="6"/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第九条</w:t>
      </w: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恶性肿瘤，面颈部长径超过1cm的良性肿瘤、囊肿，其他部位长径超过3cm的良性肿瘤、囊肿，或虽未超出前述规定但影响功能和训练的，不合格。</w:t>
      </w:r>
    </w:p>
    <w:p w14:paraId="7D80E4BB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Style w:val="6"/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第十条</w:t>
      </w: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瘢痕体质，面颈部长径超过3cm或影响功能的瘢痕，其他部位影响功能的瘢痕，不合格。</w:t>
      </w:r>
    </w:p>
    <w:p w14:paraId="0FD06BB6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Style w:val="6"/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第十一条</w:t>
      </w: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面颈部文身，着军队制式体能训练服其他裸露部位长径超过3cm的文身，其他部位长径超过10cm的文身，男性文眉、文眼线、文唇，女性文唇，不合格。</w:t>
      </w:r>
    </w:p>
    <w:p w14:paraId="6AC46E88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Style w:val="6"/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第十二条</w:t>
      </w: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脉管炎，动脉瘤，中、重度下肢静脉曲张和精索静脉曲张，不合格。下肢静脉曲张，精索静脉曲张，条件兵不合格。</w:t>
      </w:r>
    </w:p>
    <w:p w14:paraId="2A1F701C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Style w:val="6"/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第十三条</w:t>
      </w: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胸、腹腔手术史，疝，脱肛，肛瘘，肛旁脓肿，重度陈旧性肛裂，环状痔，混合痔，不合格。</w:t>
      </w:r>
    </w:p>
    <w:p w14:paraId="24E13C32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下列情况合格：</w:t>
      </w:r>
    </w:p>
    <w:p w14:paraId="7592F1D8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（一）阑尾炎手术后半年以上，无后遗症；</w:t>
      </w:r>
    </w:p>
    <w:p w14:paraId="5BB261D5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（二）腹股沟疝、股疝手术后1年以上，无后遗症；</w:t>
      </w:r>
    </w:p>
    <w:p w14:paraId="323FB5DF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（三）2个以下且长径均在0.8cm以下的混合痔。</w:t>
      </w:r>
    </w:p>
    <w:p w14:paraId="0C48BF69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Style w:val="6"/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第十四条</w:t>
      </w: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泌尿生殖系统疾病或损伤及其后遗症，生殖器官畸形或发育不全，单睾，隐睾及其术后，不合格。</w:t>
      </w:r>
    </w:p>
    <w:p w14:paraId="0B9627E2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下列情况合格：</w:t>
      </w:r>
    </w:p>
    <w:p w14:paraId="71799E50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（一）无自觉症状的轻度非交通性精索鞘膜积液，不大于健侧睾丸（条件兵除外）；</w:t>
      </w:r>
    </w:p>
    <w:p w14:paraId="3A169556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（二）无自觉症状的睾丸鞘膜积液，包括睾丸在内不大于健侧睾丸1倍（条件兵除外）；</w:t>
      </w:r>
    </w:p>
    <w:p w14:paraId="6B8C8B59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（三）交通性鞘膜积液，手术后1年以上无复发，无后遗症；</w:t>
      </w:r>
    </w:p>
    <w:p w14:paraId="2CD1E8A0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（四）无压痛、无自觉症状的精索、</w:t>
      </w:r>
      <w:r>
        <w:rPr>
          <w:rFonts w:hint="eastAsia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  <w:lang w:eastAsia="zh-CN"/>
        </w:rPr>
        <w:t>附睾</w:t>
      </w: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小结节，数量在2个以下且长径均在0.5cm以下；</w:t>
      </w:r>
    </w:p>
    <w:p w14:paraId="3E2BB9E3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（五）包茎、包皮过长（条件兵除外）；</w:t>
      </w:r>
    </w:p>
    <w:p w14:paraId="36A7BED5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（六）轻度急性包皮炎、阴囊炎。</w:t>
      </w:r>
    </w:p>
    <w:p w14:paraId="50A09BA6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Style w:val="6"/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第十五条</w:t>
      </w: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重度腋臭，不合格。轻度腋臭，条件兵不合格。</w:t>
      </w:r>
    </w:p>
    <w:p w14:paraId="68A4C5B3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Style w:val="6"/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第十六条</w:t>
      </w: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头癣，泛发性体癣，疥疮，慢性泛发性湿疹，慢性荨麻疹，泛发性神经性皮炎，银屑病，面颈部长径超过1cm的血管痣、色素痣、胎痣和白癜风，其他传染性或难 以治愈的皮肤病，不合格。多发性毛囊炎，皮肤对刺激物过敏或有接触性皮炎史，手足部位近3年连续发生冻疮，条件兵不合格。</w:t>
      </w:r>
    </w:p>
    <w:p w14:paraId="197EDD0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下列情况合格：</w:t>
      </w:r>
    </w:p>
    <w:p w14:paraId="0B5ECAA9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（一）单发局限性神经性皮炎，长径在3cm以下；</w:t>
      </w:r>
    </w:p>
    <w:p w14:paraId="0FBF058C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（二）股癣，手（足）癣，甲（指、趾）癣，躯干花斑癣；</w:t>
      </w:r>
    </w:p>
    <w:p w14:paraId="2591E63B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（三）身体其他部位白癜风不超过2处，每处长径在3cm以下。</w:t>
      </w:r>
    </w:p>
    <w:p w14:paraId="6DC7B98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Style w:val="6"/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第十七条</w:t>
      </w: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淋病，梅毒，软下疳，性病性淋巴肉芽肿，非淋菌性尿道炎，尖锐湿疣，生殖器疱疹，以及其他性传播疾病，不合格。</w:t>
      </w:r>
    </w:p>
    <w:p w14:paraId="69A19FED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70" w:afterAutospacing="0" w:line="560" w:lineRule="exact"/>
        <w:ind w:right="0"/>
        <w:jc w:val="center"/>
        <w:textAlignment w:val="auto"/>
        <w:rPr>
          <w:rStyle w:val="6"/>
          <w:rFonts w:hint="default" w:ascii="方正楷体简体" w:hAnsi="方正楷体简体" w:eastAsia="方正楷体简体" w:cs="方正楷体简体"/>
          <w:b/>
          <w:bCs w:val="0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</w:pPr>
      <w:r>
        <w:rPr>
          <w:rStyle w:val="6"/>
          <w:rFonts w:hint="default" w:ascii="方正楷体简体" w:hAnsi="方正楷体简体" w:eastAsia="方正楷体简体" w:cs="方正楷体简体"/>
          <w:b/>
          <w:bCs w:val="0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第二章 内科</w:t>
      </w:r>
    </w:p>
    <w:p w14:paraId="64438912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Style w:val="6"/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第十八条</w:t>
      </w: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血压在下列范围，合格。</w:t>
      </w:r>
    </w:p>
    <w:p w14:paraId="0B683746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（一）收缩压≥90 mmHg，＜140 mmHg；</w:t>
      </w:r>
    </w:p>
    <w:p w14:paraId="782B843C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（二）舒张压≥60 mmHg，＜90 mmHg。</w:t>
      </w:r>
    </w:p>
    <w:p w14:paraId="3BA834C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Style w:val="6"/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第十九条</w:t>
      </w: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心率在下列范围，合格。</w:t>
      </w:r>
    </w:p>
    <w:p w14:paraId="670360C4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（一）心率60～100次/分；</w:t>
      </w:r>
    </w:p>
    <w:p w14:paraId="2CC501E0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（二）心率50～59次/分或101～110次/分，经检查系生理性（条件兵除外）。</w:t>
      </w:r>
    </w:p>
    <w:p w14:paraId="06E4BE8C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Style w:val="6"/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第二十条</w:t>
      </w: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高血压病，器质性心脏病，血管疾病，右位心脏，不合格。</w:t>
      </w:r>
    </w:p>
    <w:p w14:paraId="47DD123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下列情况合格：</w:t>
      </w:r>
    </w:p>
    <w:p w14:paraId="4C45E369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（一）听诊发现心律不齐、心脏收缩期杂音的，经检查系生理性（条件兵除外）；</w:t>
      </w:r>
    </w:p>
    <w:p w14:paraId="72010A56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（二）直立性低血压、周围血管舒缩障碍（仅陆勤人员）。</w:t>
      </w:r>
    </w:p>
    <w:p w14:paraId="73480E9F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Style w:val="6"/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第二十一条</w:t>
      </w: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慢性支气管炎，支气管扩张，支气管哮喘，肺大泡，气胸及气胸史，以及其他呼吸系统慢性疾病，不合格。</w:t>
      </w:r>
    </w:p>
    <w:p w14:paraId="344840D4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Style w:val="6"/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第二十二条</w:t>
      </w: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严重慢性胃、肠疾病，肝脏、胆囊、脾脏、胰腺疾病，内脏下垂，腹部包块，不合格。</w:t>
      </w:r>
    </w:p>
    <w:p w14:paraId="69400DCB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下列情况合格：</w:t>
      </w:r>
    </w:p>
    <w:p w14:paraId="43778C1B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（一）仰卧位，平静呼吸，在右锁骨中线肋缘下触及肝脏不超过1.5cm，剑突下不超过3cm，质软，边薄，平滑，无触痛、叩击痛，肝上界在正常范围，左肋缘下未触及脾脏，无贫血，营养状况良好；</w:t>
      </w:r>
    </w:p>
    <w:p w14:paraId="79004EF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（二）既往因患疟疾、血吸虫病、黑热病引起的</w:t>
      </w:r>
      <w:r>
        <w:rPr>
          <w:rFonts w:hint="eastAsia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  <w:lang w:eastAsia="zh-CN"/>
        </w:rPr>
        <w:t>脾大</w:t>
      </w: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，现无自觉症状，无贫血，营养状况良好。</w:t>
      </w:r>
    </w:p>
    <w:p w14:paraId="2C3DC108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Style w:val="6"/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第二十三条</w:t>
      </w: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泌尿、血液、内分泌系统疾病，代谢性疾病，免疫性疾病，不合格。</w:t>
      </w:r>
    </w:p>
    <w:p w14:paraId="3D0ED7AB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Style w:val="6"/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第二十四条</w:t>
      </w: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艾滋病，病毒性肝炎，结核，流行性出血热，细菌性和阿米巴性痢疾，黑热病，伤寒，副伤寒，布鲁氏菌病，钩端螺旋体病，血吸虫病，疟疾，丝虫病，以及其他传染病，不合格。</w:t>
      </w:r>
    </w:p>
    <w:p w14:paraId="0A8CA2F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下列情况合格：</w:t>
      </w:r>
    </w:p>
    <w:p w14:paraId="6BF7A687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（一）急性病毒性肝炎治愈后2年以上未再复发，无症状和体征，实验室检查正常；</w:t>
      </w:r>
    </w:p>
    <w:p w14:paraId="572FA064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（二）原发性肺结核、继发性肺结核、结核性胸膜炎、肾结核、腹膜结核，临床治愈后3年无复发（条件兵除外）；</w:t>
      </w:r>
    </w:p>
    <w:p w14:paraId="4D2D3A58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（三）细菌性痢疾治愈1年以上；</w:t>
      </w:r>
    </w:p>
    <w:p w14:paraId="3D924F73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（四）疟疾、黑热病、血吸虫病、阿米巴性痢疾、钩端螺旋体病、流行性出血热、伤寒、副伤寒、布鲁氏菌病，治愈2年以上，无后遗症；</w:t>
      </w:r>
    </w:p>
    <w:p w14:paraId="1D825B48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（五）丝虫病治愈半年以上，无后遗症。</w:t>
      </w:r>
    </w:p>
    <w:p w14:paraId="557982AF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Style w:val="6"/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第二十五条</w:t>
      </w: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癫痫，以及其他神经系统疾病及后遗症，不合格。</w:t>
      </w:r>
    </w:p>
    <w:p w14:paraId="426BEE8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Style w:val="6"/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第二十六条</w:t>
      </w: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精神分裂症，转换性障碍，分离性障碍，抑郁症，躁狂症，精神活性物质滥用和依赖，人格障碍，应激障碍， 睡眠障碍，进食障碍，精神发育迟滞，遗尿症，以及其他精神类疾病，不合格。</w:t>
      </w:r>
    </w:p>
    <w:p w14:paraId="6A758ED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Style w:val="6"/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第二十七条</w:t>
      </w: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影响正常表达的口吃，不合格。</w:t>
      </w:r>
    </w:p>
    <w:p w14:paraId="340B7DFB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70" w:afterAutospacing="0" w:line="560" w:lineRule="exact"/>
        <w:ind w:right="0"/>
        <w:jc w:val="center"/>
        <w:textAlignment w:val="auto"/>
        <w:rPr>
          <w:rStyle w:val="6"/>
          <w:rFonts w:hint="default" w:ascii="方正楷体简体" w:hAnsi="方正楷体简体" w:eastAsia="方正楷体简体" w:cs="方正楷体简体"/>
          <w:b/>
          <w:bCs w:val="0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</w:pPr>
      <w:r>
        <w:rPr>
          <w:rStyle w:val="6"/>
          <w:rFonts w:hint="default" w:ascii="方正楷体简体" w:hAnsi="方正楷体简体" w:eastAsia="方正楷体简体" w:cs="方正楷体简体"/>
          <w:b/>
          <w:bCs w:val="0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第三章 耳鼻咽喉科</w:t>
      </w:r>
    </w:p>
    <w:p w14:paraId="21DE5530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Style w:val="6"/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第二十八条</w:t>
      </w: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听力测定双侧耳语均低于5m，不合格。</w:t>
      </w:r>
    </w:p>
    <w:p w14:paraId="4C7BC6D8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一侧耳语5m、另一侧不低于3m，陆勤人员合格。</w:t>
      </w:r>
    </w:p>
    <w:p w14:paraId="698D31B0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Style w:val="6"/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第二十九条</w:t>
      </w: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眩晕病，不合格。</w:t>
      </w:r>
    </w:p>
    <w:p w14:paraId="14D0A2E9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Style w:val="6"/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第三十条</w:t>
      </w: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耳廓明显畸形，外耳道闭锁，反复发炎的耳前瘘管，耳廓及外耳道湿疹，耳霉菌病，不合格。</w:t>
      </w:r>
    </w:p>
    <w:p w14:paraId="55A1F767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轻度耳廓及外耳道湿疹，轻度耳霉菌病，陆勤人员合格。</w:t>
      </w:r>
    </w:p>
    <w:p w14:paraId="49F2FA34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Style w:val="6"/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第三十一条</w:t>
      </w: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鼓膜穿孔，化脓性中耳炎，乳突炎，以及其他难以治愈的耳病，不合格。鼓膜中度以上内陷，鼓膜瘢痕或钙化斑超过鼓膜的1/3，咽鼓管通气功能、耳气压功能及鼓膜活动不良，咽鼓管咽口或周围淋巴样组织增生，条件兵不合格。</w:t>
      </w:r>
    </w:p>
    <w:p w14:paraId="6A53389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鼓膜内陷、粘连、萎缩、瘢痕、钙化斑，条件兵合格。</w:t>
      </w:r>
    </w:p>
    <w:p w14:paraId="38E0CAAC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Style w:val="6"/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第三十二条</w:t>
      </w: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嗅觉丧失，不合格。嗅觉迟钝，条件兵不合格。</w:t>
      </w:r>
    </w:p>
    <w:p w14:paraId="4619F2E6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Style w:val="6"/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第三十三条</w:t>
      </w: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鼻中隔穿孔，鼻畸形，重度肥厚性鼻炎，萎缩性鼻炎，重度</w:t>
      </w:r>
      <w:r>
        <w:rPr>
          <w:rFonts w:hint="eastAsia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  <w:lang w:eastAsia="zh-CN"/>
        </w:rPr>
        <w:t>鼻黏膜</w:t>
      </w: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糜烂，鼻息肉，中鼻甲息肉样变，以及其他影响鼻功能的慢性鼻病，不合格。严重变应性鼻炎，肥厚性鼻炎，慢性鼻窦炎，严重鼻中隔偏曲，条件兵不合格。</w:t>
      </w:r>
    </w:p>
    <w:p w14:paraId="3162603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不影响</w:t>
      </w:r>
      <w:r>
        <w:rPr>
          <w:rFonts w:hint="eastAsia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  <w:lang w:eastAsia="zh-CN"/>
        </w:rPr>
        <w:t>鼻旁窦</w:t>
      </w: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引流的中鼻甲肥大，中鼻道有少量</w:t>
      </w:r>
      <w:r>
        <w:rPr>
          <w:rFonts w:hint="eastAsia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  <w:lang w:eastAsia="zh-CN"/>
        </w:rPr>
        <w:t>黏液</w:t>
      </w: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脓性分泌物，轻度萎缩性鼻炎，陆勤人员合格。</w:t>
      </w:r>
    </w:p>
    <w:p w14:paraId="4BB0BD29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Style w:val="6"/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第三十四条</w:t>
      </w: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超过Ⅱ度肿大的慢性扁桃体炎，影响吞咽、发音功能难以治愈的咽、喉疾病，严重阻塞性睡眠呼吸暂停综合征，不合格。</w:t>
      </w:r>
    </w:p>
    <w:p w14:paraId="70B9A95C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jc w:val="center"/>
        <w:textAlignment w:val="auto"/>
        <w:rPr>
          <w:rFonts w:hint="eastAsia" w:ascii="方正楷体简体" w:hAnsi="方正楷体简体" w:eastAsia="方正楷体简体" w:cs="方正楷体简体"/>
          <w:color w:val="2D3431"/>
          <w:sz w:val="32"/>
          <w:szCs w:val="32"/>
        </w:rPr>
      </w:pPr>
      <w:r>
        <w:rPr>
          <w:rStyle w:val="6"/>
          <w:rFonts w:hint="eastAsia" w:ascii="方正楷体简体" w:hAnsi="方正楷体简体" w:eastAsia="方正楷体简体" w:cs="方正楷体简体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第四章 眼科</w:t>
      </w:r>
    </w:p>
    <w:p w14:paraId="70F019D5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Style w:val="6"/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第三十五条</w:t>
      </w: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任何一眼裸眼视力低于4.5，不合格。</w:t>
      </w:r>
    </w:p>
    <w:p w14:paraId="21698A56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任何一眼裸眼视力低于4.8，需进行矫正视力检查，任何一眼矫正视力低于4.8或矫正度数超过600度，不合格。</w:t>
      </w:r>
    </w:p>
    <w:p w14:paraId="26C17C18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屈光不正经准分子激光手术（不含有晶体眼人工晶体植入术等其他术式）后半年以上，无并发症，任何一眼裸眼视力达到4.8，眼底检查正常，除条件兵外合格。</w:t>
      </w:r>
    </w:p>
    <w:p w14:paraId="649C06D4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条件兵视力合格条件按有关标准执行。</w:t>
      </w:r>
    </w:p>
    <w:p w14:paraId="1F72A86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Style w:val="6"/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第三十六条</w:t>
      </w: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色弱，色盲，不合格。</w:t>
      </w:r>
    </w:p>
    <w:p w14:paraId="3CAD898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能够识别红、绿、黄、蓝、紫各单色者，陆勤人员合格。</w:t>
      </w:r>
    </w:p>
    <w:p w14:paraId="68EBA456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Style w:val="6"/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第三十七条</w:t>
      </w: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影响眼功能的眼睑、睑缘、结膜、泪器疾病，不合格。</w:t>
      </w:r>
    </w:p>
    <w:p w14:paraId="132A55D4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伸入角膜不超过2mm的假性翼状胬肉，陆勤人员合格。</w:t>
      </w:r>
    </w:p>
    <w:p w14:paraId="024A3640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Style w:val="6"/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第三十八条</w:t>
      </w: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眼球突出，眼球震颤，眼肌疾病，不合格。</w:t>
      </w:r>
    </w:p>
    <w:p w14:paraId="3BBB44D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15度以内的共同性内、外斜视，陆勤人员合格。</w:t>
      </w:r>
    </w:p>
    <w:p w14:paraId="09878C1C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Style w:val="6"/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第三十九条 </w:t>
      </w: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角膜、巩膜、虹膜睫状体疾病，瞳孔变形、运动障碍，不合格。</w:t>
      </w:r>
    </w:p>
    <w:p w14:paraId="5C6314EB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不影响视力的</w:t>
      </w:r>
      <w:r>
        <w:rPr>
          <w:rFonts w:hint="eastAsia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  <w:lang w:eastAsia="zh-CN"/>
        </w:rPr>
        <w:t>角膜薄翳</w:t>
      </w: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，合格。</w:t>
      </w:r>
    </w:p>
    <w:p w14:paraId="52AEFB38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Style w:val="6"/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第四十条</w:t>
      </w: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晶状体、玻璃体、视网膜、脉络膜、视神经疾病，以及青光眼，不合格。</w:t>
      </w:r>
    </w:p>
    <w:p w14:paraId="72AE999C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先天性少数散在的晶状体小混浊点，合格。</w:t>
      </w:r>
    </w:p>
    <w:p w14:paraId="4A95149F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right="0"/>
        <w:jc w:val="center"/>
        <w:textAlignment w:val="auto"/>
        <w:rPr>
          <w:rStyle w:val="6"/>
          <w:rFonts w:hint="default" w:ascii="方正楷体简体" w:hAnsi="方正楷体简体" w:eastAsia="方正楷体简体" w:cs="方正楷体简体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</w:pPr>
      <w:r>
        <w:rPr>
          <w:rStyle w:val="6"/>
          <w:rFonts w:hint="default" w:ascii="方正楷体简体" w:hAnsi="方正楷体简体" w:eastAsia="方正楷体简体" w:cs="方正楷体简体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第五章 口腔科</w:t>
      </w:r>
    </w:p>
    <w:p w14:paraId="4B210904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Style w:val="6"/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第四十一条</w:t>
      </w: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深度龋齿超过3个，缺齿超过2个（经正畸治疗拔除、牙列整齐的除外），全口义齿及复杂的可摘局部义齿，重度牙周炎，影响咀嚼及发音功能的口腔疾病，颞颌关节疾病，唇、腭裂及唇裂术后明显瘢痕，不合格。</w:t>
      </w:r>
    </w:p>
    <w:p w14:paraId="79BC1A27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经治疗、修复后功能良好的龋齿、缺齿，合格。</w:t>
      </w:r>
    </w:p>
    <w:p w14:paraId="3740ED38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Style w:val="6"/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第四十二条</w:t>
      </w: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中度以上氟斑牙及牙釉质发育不全，切牙、尖牙、</w:t>
      </w:r>
      <w:r>
        <w:rPr>
          <w:rFonts w:hint="eastAsia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  <w:lang w:eastAsia="zh-CN"/>
        </w:rPr>
        <w:t>前磨牙</w:t>
      </w: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明显缺损或缺失，超牙合超过0.5cm，开牙合超过0.3cm，上下颌牙咬合到对侧牙龈的深覆牙合，反牙合，牙列不齐，重度牙龈炎，中度牙周炎，条件兵不合格。</w:t>
      </w:r>
    </w:p>
    <w:p w14:paraId="68339CB0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下列情况合格：</w:t>
      </w:r>
    </w:p>
    <w:p w14:paraId="4F9F4FFD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（一）上下颌左右尖牙、双尖牙咬合相距0.3cm以内；</w:t>
      </w:r>
    </w:p>
    <w:p w14:paraId="35C0622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（二）切牙缺失1个，经固定义齿修复后功能良好，或牙列无间隙，替代牙功能良好；</w:t>
      </w:r>
    </w:p>
    <w:p w14:paraId="0FEF8C65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（三）不影响咬合的个别切牙牙列不齐或重叠；</w:t>
      </w:r>
    </w:p>
    <w:p w14:paraId="36188FE6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（四）不影响咬合的个别切牙轻度反</w:t>
      </w:r>
      <w:r>
        <w:rPr>
          <w:rFonts w:hint="eastAsia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  <w:lang w:eastAsia="zh-CN"/>
        </w:rPr>
        <w:t>咬合</w:t>
      </w: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，无其他体征；</w:t>
      </w:r>
    </w:p>
    <w:p w14:paraId="6BBB1A02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（五）错牙合畸形经正畸治疗后功能良好。</w:t>
      </w:r>
    </w:p>
    <w:p w14:paraId="5B8D8EA6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Style w:val="6"/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第四十三条</w:t>
      </w: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慢性腮腺炎，腮腺囊肿，口腔肿瘤，不合格。</w:t>
      </w:r>
    </w:p>
    <w:p w14:paraId="4DB7A93F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right="0"/>
        <w:jc w:val="center"/>
        <w:textAlignment w:val="auto"/>
        <w:rPr>
          <w:rStyle w:val="6"/>
          <w:rFonts w:hint="default" w:ascii="方正楷体简体" w:hAnsi="方正楷体简体" w:eastAsia="方正楷体简体" w:cs="方正楷体简体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</w:pPr>
      <w:r>
        <w:rPr>
          <w:rStyle w:val="6"/>
          <w:rFonts w:hint="default" w:ascii="方正楷体简体" w:hAnsi="方正楷体简体" w:eastAsia="方正楷体简体" w:cs="方正楷体简体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第六章 妇科</w:t>
      </w:r>
    </w:p>
    <w:p w14:paraId="51559C25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Style w:val="6"/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第四十四条</w:t>
      </w: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闭经，严重痛经，子宫不规则出血，功能性子宫出血，子宫内膜异位症，不合格。</w:t>
      </w:r>
    </w:p>
    <w:p w14:paraId="71C7C2EC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Style w:val="6"/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第四十五条</w:t>
      </w: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内外生殖器畸形或缺陷，不合格。</w:t>
      </w:r>
    </w:p>
    <w:p w14:paraId="5B499292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Style w:val="6"/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第四十六条</w:t>
      </w: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急、慢性盆腔炎，盆腔肿物，不合格。</w:t>
      </w:r>
    </w:p>
    <w:p w14:paraId="48E12D98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Style w:val="6"/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第四十七条</w:t>
      </w: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霉菌性阴道炎，滴虫性阴道炎，不合格。</w:t>
      </w:r>
    </w:p>
    <w:p w14:paraId="3046DAD8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Style w:val="6"/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第四十八条</w:t>
      </w: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妊娠，不合格。</w:t>
      </w:r>
    </w:p>
    <w:p w14:paraId="73E27ED3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right="0"/>
        <w:jc w:val="center"/>
        <w:textAlignment w:val="auto"/>
        <w:rPr>
          <w:rStyle w:val="6"/>
          <w:rFonts w:hint="default" w:ascii="方正楷体简体" w:hAnsi="方正楷体简体" w:eastAsia="方正楷体简体" w:cs="方正楷体简体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</w:pPr>
      <w:r>
        <w:rPr>
          <w:rStyle w:val="6"/>
          <w:rFonts w:hint="default" w:ascii="方正楷体简体" w:hAnsi="方正楷体简体" w:eastAsia="方正楷体简体" w:cs="方正楷体简体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第七章 辅助检查</w:t>
      </w:r>
    </w:p>
    <w:p w14:paraId="156598C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Style w:val="6"/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第四十九条</w:t>
      </w: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血细胞分析结果在下列范围，合格。</w:t>
      </w:r>
    </w:p>
    <w:p w14:paraId="0914DEE9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（一）血红蛋白：男性130～175g／L，女性115～150g／L；</w:t>
      </w:r>
    </w:p>
    <w:p w14:paraId="44CA3BE2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（二）红细胞计数：男性4.3～5.8×1012／L，女性3.8～5.1×1012／L；</w:t>
      </w:r>
    </w:p>
    <w:p w14:paraId="66CEF08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（三）白细胞计数：3.5～9.5×109／L；</w:t>
      </w:r>
    </w:p>
    <w:p w14:paraId="5832406D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（四）中性粒细胞百分数：40％～75％；</w:t>
      </w:r>
    </w:p>
    <w:p w14:paraId="0DA5017C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（五）淋巴细胞百分数：20％～50％；</w:t>
      </w:r>
    </w:p>
    <w:p w14:paraId="66E798E8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（六）血小板计数：125～350×109／L。</w:t>
      </w:r>
    </w:p>
    <w:p w14:paraId="52EC02FD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血常规检查结果要结合临床及地区差异作出正确结论。血红蛋白、红细胞数、白细胞总数、白细胞分类、血小板计数稍高或稍低，根据所在地区人体正常值范围，在排除器质性病变的前提下，不作单项淘汰。</w:t>
      </w:r>
    </w:p>
    <w:p w14:paraId="128E2AC2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Style w:val="6"/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第五十条</w:t>
      </w: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血生化分析结果在下列范围，合格。</w:t>
      </w:r>
    </w:p>
    <w:p w14:paraId="7CDC2B36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（一）血清丙氨酸氨基转移酶</w:t>
      </w:r>
      <w:r>
        <w:rPr>
          <w:rFonts w:hint="eastAsia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  <w:lang w:eastAsia="zh-CN"/>
        </w:rPr>
        <w:t>：</w:t>
      </w: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男性9～50 U/L，女性7～40 U/L；</w:t>
      </w:r>
    </w:p>
    <w:p w14:paraId="74956850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血清丙氨酸氨基转移酶，男性&gt;50 U/L、≤60 U/L，女性&gt;40 U/L、≤50 U/L，应当结合临床物理检查，在排除疾病的情况下，视为合格，但须从严掌握；</w:t>
      </w:r>
    </w:p>
    <w:p w14:paraId="702ABF1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（二）血清肌酐：</w:t>
      </w:r>
    </w:p>
    <w:p w14:paraId="349C4DC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酶法：男性59～104μmol/L，女性45～84μmol/L；</w:t>
      </w:r>
    </w:p>
    <w:p w14:paraId="3CD18EB6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苦味酸速率法：男性62～115μmol/L，女性53～97μmol/L；</w:t>
      </w:r>
    </w:p>
    <w:p w14:paraId="2753F196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苦味酸去蛋白终点法：男性44～133μmol/L，女性70～106μmol/L；</w:t>
      </w:r>
    </w:p>
    <w:p w14:paraId="05C19B5D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（三）血清尿素：2.9～8.2mmol/L。</w:t>
      </w:r>
    </w:p>
    <w:p w14:paraId="2888BD6B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Style w:val="6"/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第五十一条</w:t>
      </w: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乙型肝炎表面抗原检测阳性，</w:t>
      </w:r>
      <w:r>
        <w:rPr>
          <w:rFonts w:hint="eastAsia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  <w:lang w:eastAsia="zh-CN"/>
        </w:rPr>
        <w:t>人类免疫缺陷病毒</w:t>
      </w: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（HIV1+2）抗体检测阳性，不合格。</w:t>
      </w:r>
    </w:p>
    <w:p w14:paraId="601C99A4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Style w:val="6"/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第五十二条</w:t>
      </w: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尿常规检查结果在下列范围，合格。</w:t>
      </w:r>
    </w:p>
    <w:p w14:paraId="65473A46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（一）尿蛋白：阴性至微量；</w:t>
      </w:r>
    </w:p>
    <w:p w14:paraId="4C27FE42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（二）尿酮体：阴性；</w:t>
      </w:r>
    </w:p>
    <w:p w14:paraId="2EFDFBEF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（三）尿糖：阴性；</w:t>
      </w:r>
    </w:p>
    <w:p w14:paraId="2C8B38EF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（四）胆红素：阴性；</w:t>
      </w:r>
    </w:p>
    <w:p w14:paraId="7526C8F5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（五）尿胆原：0.1～1.0 Eμ／dl</w:t>
      </w:r>
      <w:r>
        <w:rPr>
          <w:rFonts w:hint="eastAsia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  <w:lang w:eastAsia="zh-CN"/>
        </w:rPr>
        <w:t>（</w:t>
      </w: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弱阳性</w:t>
      </w:r>
      <w:r>
        <w:rPr>
          <w:rFonts w:hint="eastAsia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  <w:lang w:eastAsia="zh-CN"/>
        </w:rPr>
        <w:t>）</w:t>
      </w: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。</w:t>
      </w:r>
    </w:p>
    <w:p w14:paraId="4E755815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尿常规检查结果要结合临床及地区差异作出正确结论。</w:t>
      </w:r>
    </w:p>
    <w:p w14:paraId="678E7EC0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Style w:val="6"/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第五十三条</w:t>
      </w: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尿液离心沉淀标本镜检结果在下列范围，合格。</w:t>
      </w:r>
    </w:p>
    <w:p w14:paraId="0FF9526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（一）红细胞：男性0～偶见／高倍镜，女性0～3／高倍镜，女性不超过6个/高倍镜应结合外阴检查排除疾病；</w:t>
      </w:r>
    </w:p>
    <w:p w14:paraId="7C0C813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（二）白细胞：男性0～3／高倍镜，女性0～5／高倍镜，不超过6个/高倍镜应结合外生殖器或外阴检查排除疾病；</w:t>
      </w:r>
    </w:p>
    <w:p w14:paraId="7F4EDDA9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（三）管型：无或偶见透明管型，无其他管型。</w:t>
      </w:r>
    </w:p>
    <w:p w14:paraId="3C88F26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Style w:val="6"/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第五十四条</w:t>
      </w: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尿液毒品检测阳性，不合格。</w:t>
      </w:r>
    </w:p>
    <w:p w14:paraId="0693075C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Style w:val="6"/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第五十五条</w:t>
      </w: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尿液妊娠试验阴性，合格。</w:t>
      </w:r>
    </w:p>
    <w:p w14:paraId="725AFDE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尿液妊娠试验阳性、但血清妊娠试验阴性，合格。</w:t>
      </w:r>
    </w:p>
    <w:p w14:paraId="6A28AE77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Style w:val="6"/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第五十六条</w:t>
      </w: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大便常规检查结果在下列范围，合格。</w:t>
      </w:r>
    </w:p>
    <w:p w14:paraId="1359529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（一）外观：黄软；</w:t>
      </w:r>
    </w:p>
    <w:p w14:paraId="2B1DA1FC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（二）镜检：红、白细胞各0～2／高倍镜，无钩虫、鞭虫、绦虫、血吸虫、肝吸虫、姜片虫卵及肠道原虫。</w:t>
      </w:r>
    </w:p>
    <w:p w14:paraId="4C8EA2A4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大便常规检查，在地方性寄生虫病和血吸虫病流行地区为必检项目，其他地区根据需要进行检查。</w:t>
      </w:r>
    </w:p>
    <w:p w14:paraId="38AD3117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Style w:val="6"/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第五十七条</w:t>
      </w: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胸部X射线检查结果在下列范围内，合格。</w:t>
      </w:r>
    </w:p>
    <w:p w14:paraId="6DC15933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（一）胸部X射线检查未见异常；</w:t>
      </w:r>
    </w:p>
    <w:p w14:paraId="21D14BEF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（二）孤立散在的钙化点</w:t>
      </w:r>
      <w:r>
        <w:rPr>
          <w:rFonts w:hint="eastAsia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  <w:lang w:eastAsia="zh-CN"/>
        </w:rPr>
        <w:t>（</w:t>
      </w: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直径不超过0.5cm</w:t>
      </w:r>
      <w:r>
        <w:rPr>
          <w:rFonts w:hint="eastAsia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  <w:lang w:eastAsia="zh-CN"/>
        </w:rPr>
        <w:t>）</w:t>
      </w: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，双肺野不超过3个，密度高，边缘清晰，周围无浸润现象（条件兵除外）；</w:t>
      </w:r>
    </w:p>
    <w:p w14:paraId="7068235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（三）肺纹理轻度增强</w:t>
      </w:r>
      <w:r>
        <w:rPr>
          <w:rFonts w:hint="eastAsia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  <w:lang w:eastAsia="zh-CN"/>
        </w:rPr>
        <w:t>（</w:t>
      </w: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无呼吸道病史，无自觉症状</w:t>
      </w:r>
      <w:r>
        <w:rPr>
          <w:rFonts w:hint="eastAsia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  <w:lang w:eastAsia="zh-CN"/>
        </w:rPr>
        <w:t>）</w:t>
      </w: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；</w:t>
      </w:r>
    </w:p>
    <w:p w14:paraId="7D4ED7DB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（四）一侧肋膈角轻度变钝</w:t>
      </w:r>
      <w:r>
        <w:rPr>
          <w:rFonts w:hint="eastAsia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  <w:lang w:eastAsia="zh-CN"/>
        </w:rPr>
        <w:t>（</w:t>
      </w: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无心、肺、胸疾病史，无自觉症状</w:t>
      </w:r>
      <w:r>
        <w:rPr>
          <w:rFonts w:hint="eastAsia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  <w:lang w:eastAsia="zh-CN"/>
        </w:rPr>
        <w:t>）</w:t>
      </w: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。</w:t>
      </w:r>
    </w:p>
    <w:p w14:paraId="0D828E80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Style w:val="6"/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第五十八条</w:t>
      </w: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心电图检查结果在下列范围内，合格。</w:t>
      </w:r>
    </w:p>
    <w:p w14:paraId="639446E3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（一）正常心电图；</w:t>
      </w:r>
    </w:p>
    <w:p w14:paraId="4623D220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（二）大致正常心电图。大致正常心电图范围按有关规定执行。</w:t>
      </w:r>
    </w:p>
    <w:p w14:paraId="5C156D6C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Style w:val="6"/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第五十九条</w:t>
      </w: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腹部超声检查发现恶性征象、病理性脾肿大、胰腺病变、肝肾弥漫性实质损害、肾盂积水、结石、内脏反位、单肾以及其他病变和异常的，不合格。</w:t>
      </w:r>
    </w:p>
    <w:p w14:paraId="1711B5D4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下列情况合格（第五至十一款，条件兵除外）：</w:t>
      </w:r>
    </w:p>
    <w:p w14:paraId="553F7593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（一）肝、胆、胰、脾、双肾未见明显异常；</w:t>
      </w:r>
    </w:p>
    <w:p w14:paraId="7D617C64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（二）轻、中度脂肪肝且肝功能正常；</w:t>
      </w:r>
    </w:p>
    <w:p w14:paraId="5C2FB31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（三）胆囊息肉样病变，数量3个以下且长径均在0.5cm以下；</w:t>
      </w:r>
    </w:p>
    <w:p w14:paraId="2048EEE5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（四）副脾；</w:t>
      </w:r>
    </w:p>
    <w:p w14:paraId="647B82C4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（五）肝肾囊肿和血管瘤单脏器数量3个以下且长径均在1cm以下；</w:t>
      </w:r>
    </w:p>
    <w:p w14:paraId="65B61445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（六）单发肝肾囊肿和血管瘤长径3cm以下；</w:t>
      </w:r>
    </w:p>
    <w:p w14:paraId="0B771222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（七）肝、脾内钙化灶数量3个以下且长径均在1cm以下；</w:t>
      </w:r>
    </w:p>
    <w:p w14:paraId="3E2C06C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（八）双肾实质钙化灶数量3个以下且长径1cm以下；</w:t>
      </w:r>
    </w:p>
    <w:p w14:paraId="2FD055DD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（九）双肾错构瘤数量2个以下且长径均在1cm以下；</w:t>
      </w:r>
    </w:p>
    <w:p w14:paraId="4A12FF5F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（十）肾盂宽不超过1.5cm，输尿管不增宽；</w:t>
      </w:r>
    </w:p>
    <w:p w14:paraId="42480748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（十一）脾脏长径10cm以下，厚度4.5cm以下；脾脏长径超过10cm或厚径超过4.5cm，但脾面积测量（0.8×长径×厚径）38cm2以下，排除器质性病变。</w:t>
      </w:r>
    </w:p>
    <w:p w14:paraId="30EF36FD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Style w:val="6"/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第六十条</w:t>
      </w: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妇科超声检查发现子宫肌瘤、附件区不明性质包块</w:t>
      </w:r>
      <w:r>
        <w:rPr>
          <w:rFonts w:hint="eastAsia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  <w:lang w:eastAsia="zh-CN"/>
        </w:rPr>
        <w:t>，以及</w:t>
      </w: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其他病变和异常的，不合格。</w:t>
      </w:r>
    </w:p>
    <w:p w14:paraId="0E93F222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下列情况合格：</w:t>
      </w:r>
    </w:p>
    <w:p w14:paraId="4A9C8A6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（一）子宫、卵巢大小形态未见明显异常；</w:t>
      </w:r>
    </w:p>
    <w:p w14:paraId="57522D67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（二）不伴其他异常的盆腔积液深度不超过2cm；</w:t>
      </w:r>
    </w:p>
    <w:p w14:paraId="110884A2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（三）单发附件区、卵巢囊肿长径小于3cm。</w:t>
      </w:r>
    </w:p>
    <w:p w14:paraId="2409A84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right="0"/>
        <w:jc w:val="center"/>
        <w:textAlignment w:val="auto"/>
        <w:rPr>
          <w:rStyle w:val="6"/>
          <w:rFonts w:hint="default" w:ascii="方正楷体简体" w:hAnsi="方正楷体简体" w:eastAsia="方正楷体简体" w:cs="方正楷体简体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</w:pPr>
      <w:r>
        <w:rPr>
          <w:rStyle w:val="6"/>
          <w:rFonts w:hint="default" w:ascii="方正楷体简体" w:hAnsi="方正楷体简体" w:eastAsia="方正楷体简体" w:cs="方正楷体简体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第八章 士兵职业基本适应性检测</w:t>
      </w:r>
    </w:p>
    <w:p w14:paraId="7CA591C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士兵职业基本适应性检测合格条件按有关规定执行。</w:t>
      </w:r>
    </w:p>
    <w:p w14:paraId="39ACD3F5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70" w:beforeAutospacing="0" w:after="270" w:afterAutospacing="0" w:line="560" w:lineRule="exact"/>
        <w:ind w:left="0" w:right="0" w:firstLine="420"/>
        <w:textAlignment w:val="auto"/>
        <w:rPr>
          <w:rFonts w:hint="default" w:ascii="Times New Roman" w:hAnsi="Times New Roman" w:eastAsia="方正仿宋简体" w:cs="Times New Roman"/>
          <w:color w:val="2D3431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i w:val="0"/>
          <w:iCs w:val="0"/>
          <w:caps w:val="0"/>
          <w:color w:val="2D3431"/>
          <w:spacing w:val="0"/>
          <w:sz w:val="32"/>
          <w:szCs w:val="32"/>
          <w:shd w:val="clear" w:fill="FFFFFF"/>
        </w:rPr>
        <w:t>（注：条件兵，指坦克乘员、水面舰艇、潜艇、空降兵、特种部队等对应征青年政治、身体、文化、心理有特殊要求的兵员；条件兵合格或不合格的具体类别和标准，按照有关规定执行。）</w:t>
      </w:r>
    </w:p>
    <w:p w14:paraId="34FEBA74">
      <w:pPr>
        <w:rPr>
          <w:rFonts w:hint="default" w:ascii="Times New Roman" w:hAnsi="Times New Roman" w:eastAsia="方正仿宋简体" w:cs="Times New Roman"/>
          <w:sz w:val="32"/>
          <w:szCs w:val="32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  <w:embedRegular r:id="rId1" w:fontKey="{5783BE8B-5EC4-435E-B05E-55427EF9B50F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123D3AEE-9C3D-4AA7-B04A-EB98B6ED12F2}"/>
  </w:font>
  <w:font w:name="方正楷体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6778E14A-9CCD-4E12-8A67-B37FB19EC71E}"/>
  </w:font>
  <w:font w:name="方正仿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4" w:fontKey="{A502116D-B243-4DE0-B3D0-FF7332F0B279}"/>
  </w:font>
  <w:font w:name="KSOFEC83043A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ABC044C"/>
    <w:rsid w:val="23F81E4B"/>
    <w:rsid w:val="29B628B6"/>
    <w:rsid w:val="304C7F1A"/>
    <w:rsid w:val="37BD15F5"/>
    <w:rsid w:val="443655A6"/>
    <w:rsid w:val="4A706FB0"/>
    <w:rsid w:val="4E90297C"/>
    <w:rsid w:val="4ECB4773"/>
    <w:rsid w:val="4FB92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718e2d0b-9137-4720-8d04-514725f7ae2b</errorID>
      <errorWord>综合症</errorWord>
      <group>L1_Word</group>
      <groupName>字词问题</groupName>
      <ability>L2_Typo</ability>
      <abilityName>字词错误</abilityName>
      <candidateList>
        <item>综合征</item>
      </candidateList>
      <explain>存在发音相同字词的误用。</explain>
      <paraID>5BFBDB91</paraID>
      <start>23</start>
      <end>26</end>
      <status>modified</status>
      <modifiedWord>综合征</modifiedWord>
      <trackRevisions>false</trackRevisions>
    </reviewItem>
    <reviewItem>
      <errorID>067fb71a-3cb8-4e45-a9e1-7580c0c2e87c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2038AB66</paraID>
      <start>2</start>
      <end>3</end>
      <status>modified</status>
      <modifiedWord>）</modifiedWord>
      <trackRevisions>false</trackRevisions>
    </reviewItem>
    <reviewItem>
      <errorID>a0a62fcd-ed4e-4c79-bab2-010c53643f15</errorID>
      <errorWord>副睾</errorWord>
      <group>L1_Knowledge</group>
      <groupName>知识性问题</groupName>
      <ability>L2_Term</ability>
      <abilityName>专业术语</abilityName>
      <candidateList>
        <item>附睾</item>
      </candidateList>
      <explain>医学名词[副睾]为不规范表述或旧称，其规范书面表述为[附睾]。</explain>
      <paraID>2CD1E8A0</paraID>
      <start>16</start>
      <end>18</end>
      <status>modified</status>
      <modifiedWord>附睾</modifiedWord>
      <trackRevisions>false</trackRevisions>
    </reviewItem>
    <reviewItem>
      <errorID>39dfa4e6-afef-4358-a234-87f02c16d17e</errorID>
      <errorWord>脾脏肿大</errorWord>
      <group>L1_Knowledge</group>
      <groupName>知识性问题</groupName>
      <ability>L2_Term</ability>
      <abilityName>专业术语</abilityName>
      <candidateList>
        <item>脾大</item>
      </candidateList>
      <explain>医学名词[脾脏肿大]为不规范表述或旧称，其规范书面表述为[脾大]。</explain>
      <paraID>79004EFA</paraID>
      <start>21</start>
      <end>23</end>
      <status>modified</status>
      <modifiedWord>脾大</modifiedWord>
      <trackRevisions>false</trackRevisions>
    </reviewItem>
    <reviewItem>
      <errorID>8f47c829-4cd6-490d-af54-85d8a09e3663</errorID>
      <errorWord>鼻粘膜</errorWord>
      <group>L1_Word</group>
      <groupName>字词问题</groupName>
      <ability>L2_Alias</ability>
      <abilityName>也作/曾用词</abilityName>
      <candidateList>
        <item>鼻黏膜</item>
      </candidateList>
      <explain>词汇[鼻粘膜]为不规范表述或旧称，其规范书面表述为[鼻黏膜]。</explain>
      <paraID>4619F2E6</paraID>
      <start>31</start>
      <end>34</end>
      <status>modified</status>
      <modifiedWord>鼻黏膜</modifiedWord>
      <trackRevisions>false</trackRevisions>
    </reviewItem>
    <reviewItem>
      <errorID>02159019-8d39-45f9-9527-64e8fa69f6e4</errorID>
      <errorWord>副鼻窦</errorWord>
      <group>L1_Knowledge</group>
      <groupName>知识性问题</groupName>
      <ability>L2_Term</ability>
      <abilityName>专业术语</abilityName>
      <candidateList>
        <item>鼻旁窦</item>
      </candidateList>
      <explain>医学名词[副鼻窦]为不规范表述或旧称，其规范书面表述为[鼻旁窦]。</explain>
      <paraID>3162603A</paraID>
      <start>3</start>
      <end>6</end>
      <status>modified</status>
      <modifiedWord>鼻旁窦</modifiedWord>
      <trackRevisions>false</trackRevisions>
    </reviewItem>
    <reviewItem>
      <errorID>a6163e24-a461-4dce-8688-1ed606dbeb10</errorID>
      <errorWord>粘液</errorWord>
      <group>L1_Word</group>
      <groupName>字词问题</groupName>
      <ability>L2_Typo</ability>
      <abilityName>字词错误</abilityName>
      <candidateList>
        <item>黏液</item>
      </candidateList>
      <explain>存在发音相同字词的误用。</explain>
      <paraID>3162603A</paraID>
      <start>21</start>
      <end>23</end>
      <status>modified</status>
      <modifiedWord>黏液</modifiedWord>
      <trackRevisions>false</trackRevisions>
    </reviewItem>
    <reviewItem>
      <errorID>81efd4a9-ed16-41e1-a87d-8f66a2f028ce</errorID>
      <errorWord>角膜云翳</errorWord>
      <group>L1_Knowledge</group>
      <groupName>知识性问题</groupName>
      <ability>L2_Term</ability>
      <abilityName>专业术语</abilityName>
      <candidateList>
        <item>角膜薄翳</item>
      </candidateList>
      <explain>医学名词[角膜云翳]为不规范表述或旧称，其规范书面表述为[角膜薄翳]。</explain>
      <paraID>5C6314EB</paraID>
      <start>6</start>
      <end>10</end>
      <status>modified</status>
      <modifiedWord>角膜薄翳</modifiedWord>
      <trackRevisions>false</trackRevisions>
    </reviewItem>
    <reviewItem>
      <errorID>b0507e95-1670-48a5-bca5-6270ce3b2ed9</errorID>
      <errorWord>双尖牙</errorWord>
      <group>L1_Knowledge</group>
      <groupName>知识性问题</groupName>
      <ability>L2_Term</ability>
      <abilityName>专业术语</abilityName>
      <candidateList>
        <item>前磨牙</item>
      </candidateList>
      <explain>医学名词[双尖牙]为不规范表述或旧称，其规范书面表述为[前磨牙]。</explain>
      <paraID>3740ED38</paraID>
      <start>27</start>
      <end>30</end>
      <status>modified</status>
      <modifiedWord>前磨牙</modifiedWord>
      <trackRevisions>false</trackRevisions>
    </reviewItem>
    <reviewItem>
      <errorID>3015fc2b-1390-496f-8a10-3a7052d605d6</errorID>
      <errorWord>牙合</errorWord>
      <group>L1_Word</group>
      <groupName>字词问题</groupName>
      <ability>L2_Typo</ability>
      <abilityName>字词错误</abilityName>
      <candidateList>
        <item>咬合</item>
      </candidateList>
      <explain>存在发音相近字词的误用。</explain>
      <paraID>36188FE6</paraID>
      <start>16</start>
      <end>18</end>
      <status>modified</status>
      <modifiedWord>咬合</modifiedWord>
      <trackRevisions>false</trackRevisions>
    </reviewItem>
    <reviewItem>
      <errorID>491ce26b-3802-4dbd-baa2-ab147b943c0a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7CDC2B36</paraID>
      <start>13</start>
      <end>14</end>
      <status>modified</status>
      <modifiedWord>：</modifiedWord>
      <trackRevisions>false</trackRevisions>
    </reviewItem>
    <reviewItem>
      <errorID>1c75c265-08e4-49a1-872f-32c897ff96f5</errorID>
      <errorWord>艾滋病病毒</errorWord>
      <group>L1_Word</group>
      <groupName>字词问题</groupName>
      <ability>L2_Typo</ability>
      <abilityName>字词错误</abilityName>
      <candidateList>
        <item>人类免疫缺陷病毒</item>
      </candidateList>
      <explain/>
      <paraID>2888BD6B</paraID>
      <start>18</start>
      <end>26</end>
      <status>modified</status>
      <modifiedWord>人类免疫缺陷病毒</modifiedWord>
      <trackRevisions>false</trackRevisions>
    </reviewItem>
    <reviewItem>
      <errorID>5a1a747a-2841-45ba-b28c-8de7b0b7b46c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7526C8F5</paraID>
      <start>20</start>
      <end>21</end>
      <status>modified</status>
      <modifiedWord>（</modifiedWord>
      <trackRevisions>false</trackRevisions>
    </reviewItem>
    <reviewItem>
      <errorID>4f98cb3a-5ffa-41bd-a24a-cf271f2151c4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7526C8F5</paraID>
      <start>24</start>
      <end>25</end>
      <status>modified</status>
      <modifiedWord>）</modifiedWord>
      <trackRevisions>false</trackRevisions>
    </reviewItem>
    <reviewItem>
      <errorID>970f5c2d-7198-46d1-9e4d-20328dee3339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21D14BEF</paraID>
      <start>11</start>
      <end>12</end>
      <status>modified</status>
      <modifiedWord>（</modifiedWord>
      <trackRevisions>false</trackRevisions>
    </reviewItem>
    <reviewItem>
      <errorID>ef950946-4832-4c80-a026-a755f6e907b2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21D14BEF</paraID>
      <start>22</start>
      <end>23</end>
      <status>modified</status>
      <modifiedWord>）</modifiedWord>
      <trackRevisions>false</trackRevisions>
    </reviewItem>
    <reviewItem>
      <errorID>72607800-f05f-458e-981c-225664008fea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70682351</paraID>
      <start>10</start>
      <end>11</end>
      <status>modified</status>
      <modifiedWord>（</modifiedWord>
      <trackRevisions>false</trackRevisions>
    </reviewItem>
    <reviewItem>
      <errorID>1adbe163-7407-4ff2-9cee-04d5dd289066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70682351</paraID>
      <start>23</start>
      <end>24</end>
      <status>modified</status>
      <modifiedWord>）</modifiedWord>
      <trackRevisions>false</trackRevisions>
    </reviewItem>
    <reviewItem>
      <errorID>29101826-a404-4ed9-9871-026bb6b8a997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7D4ED7DB</paraID>
      <start>12</start>
      <end>13</end>
      <status>modified</status>
      <modifiedWord>（</modifiedWord>
      <trackRevisions>false</trackRevisions>
    </reviewItem>
    <reviewItem>
      <errorID>d9180ef7-d004-4370-8ffd-19b4ccbfcf1e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7D4ED7DB</paraID>
      <start>28</start>
      <end>29</end>
      <status>modified</status>
      <modifiedWord>）</modifiedWord>
      <trackRevisions>false</trackRevisions>
    </reviewItem>
    <reviewItem>
      <errorID>5f15d1b2-f27e-4482-85ca-d747b3f79e14</errorID>
      <errorWord>、以及</errorWord>
      <group>L1_Punc</group>
      <groupName>标点问题</groupName>
      <ability>L2_Punc_CN</ability>
      <abilityName>标点符号问题</abilityName>
      <candidateList>
        <item>，以及</item>
      </candidateList>
      <explain>连接词前后不宜使用顿号，建议使用逗号。</explain>
      <paraID>30EF36FD</paraID>
      <start>26</start>
      <end>29</end>
      <status>modified</status>
      <modifiedWord>，以及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9fb6dd3d-985e-4997-994b-238fe1c8e5d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18</Pages>
  <Words>5557</Words>
  <Characters>5902</Characters>
  <Lines>0</Lines>
  <Paragraphs>0</Paragraphs>
  <TotalTime>0</TotalTime>
  <ScaleCrop>false</ScaleCrop>
  <LinksUpToDate>false</LinksUpToDate>
  <CharactersWithSpaces>5924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2026-01-10T03:49:00Z</dcterms:created>
  <dc:creator>16384</dc:creator>
  <cp:lastModifiedBy>三日</cp:lastModifiedBy>
  <cp:lastPrinted>2026-09-18T04:31:00Z</cp:lastPrinted>
  <dcterms:modified xsi:type="dcterms:W3CDTF">2026-09-20T11:51:28Z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eyJoZGlkIjoiZjY2NDMzOTlhYzcwMDFhNmQzOGI3YWRlOGIwZDgyZTciLCJ1c2VySWQiOiIxNTY1MjM2MDA0In0=</vt:lpwstr>
  </property>
  <property fmtid="{D5CDD505-2E9C-101B-9397-08002B2CF9AE}" pid="4" name="ICV">
    <vt:lpwstr>35D0550C9F434A7FA8F1EFE24F91D359_13</vt:lpwstr>
  </property>
</Properties>
</file>